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09EBAA60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8E43C8">
        <w:rPr>
          <w:rFonts w:ascii="Arial" w:hAnsi="Arial" w:cs="Arial"/>
          <w:b/>
          <w:sz w:val="32"/>
          <w:szCs w:val="32"/>
          <w:u w:val="single"/>
        </w:rPr>
        <w:t xml:space="preserve"> – Sparte Schlossgärten und Landschaftsparks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t>Begründung der regionalen Bedeutsamkeit</w:t>
      </w:r>
    </w:p>
    <w:p w14:paraId="4B64E8B4" w14:textId="7BEA4652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Pr="0081573A">
        <w:rPr>
          <w:rFonts w:ascii="Arial" w:hAnsi="Arial" w:cs="Arial"/>
        </w:rPr>
        <w:t xml:space="preserve">vom </w:t>
      </w:r>
      <w:r w:rsidR="004D503C" w:rsidRPr="00154C76">
        <w:rPr>
          <w:rFonts w:ascii="Arial" w:hAnsi="Arial" w:cs="Arial"/>
        </w:rPr>
        <w:t>19. April 2023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18C3825C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Spartenspezifische Förderkriterien: </w:t>
      </w:r>
      <w:r w:rsidR="00EE5B18" w:rsidRPr="00EE5B18">
        <w:rPr>
          <w:rFonts w:ascii="Arial" w:hAnsi="Arial" w:cs="Arial"/>
          <w:b/>
          <w:sz w:val="22"/>
          <w:szCs w:val="22"/>
          <w:u w:val="single"/>
        </w:rPr>
        <w:t>Schlossgärten und Landschaftsparks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4DDE3F08" w:rsidR="0081573A" w:rsidRPr="00EE5B18" w:rsidRDefault="00EE5B18" w:rsidP="00EE5B18">
            <w:pPr>
              <w:tabs>
                <w:tab w:val="left" w:pos="6855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E5B18">
              <w:rPr>
                <w:rFonts w:ascii="Arial" w:hAnsi="Arial" w:cs="Arial"/>
                <w:i/>
                <w:iCs/>
                <w:sz w:val="22"/>
                <w:szCs w:val="22"/>
              </w:rPr>
              <w:t>Planungen, Bestandsaufnahmen, grundlegende Sanierungs- und Gestaltungsmaßnahmen sowie Präsentationen, sofern die notwendigen öffentlich- rechtlichen Genehmigungen vorliegen</w:t>
            </w:r>
            <w:r w:rsidR="000F3940" w:rsidRPr="00EE5B18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6224FE6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041AAB6" w14:textId="323EDF69" w:rsidR="00EE5B18" w:rsidRDefault="00EE5B18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0D8A13" w14:textId="6F76C6F4" w:rsidR="00EE5B18" w:rsidRDefault="00EE5B18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ABB667E" w14:textId="4257C052" w:rsidR="00EE5B18" w:rsidRDefault="00EE5B18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B79EDBE" w14:textId="77777777" w:rsidR="00EE5B18" w:rsidRDefault="00EE5B18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E5F4C9" w14:textId="77777777" w:rsidR="00796C4C" w:rsidRDefault="00796C4C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651848" w14:textId="77777777" w:rsidR="0081573A" w:rsidRPr="003D7D3C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sectPr w:rsidR="0081573A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0F3940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D7D3C"/>
    <w:rsid w:val="003F5365"/>
    <w:rsid w:val="004B47DC"/>
    <w:rsid w:val="004D503C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394C"/>
    <w:rsid w:val="00796C4C"/>
    <w:rsid w:val="008144FA"/>
    <w:rsid w:val="0081573A"/>
    <w:rsid w:val="0087511D"/>
    <w:rsid w:val="008C4E42"/>
    <w:rsid w:val="008E43C8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3105"/>
    <w:rsid w:val="00D45B6B"/>
    <w:rsid w:val="00D92FB2"/>
    <w:rsid w:val="00DE5FB3"/>
    <w:rsid w:val="00E17BB3"/>
    <w:rsid w:val="00E25F2C"/>
    <w:rsid w:val="00E3083F"/>
    <w:rsid w:val="00E72B80"/>
    <w:rsid w:val="00E83AD9"/>
    <w:rsid w:val="00EE5B18"/>
    <w:rsid w:val="00EF114E"/>
    <w:rsid w:val="00F10330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33</cp:revision>
  <cp:lastPrinted>2018-08-08T12:39:00Z</cp:lastPrinted>
  <dcterms:created xsi:type="dcterms:W3CDTF">2020-03-16T14:45:00Z</dcterms:created>
  <dcterms:modified xsi:type="dcterms:W3CDTF">2025-05-05T09:20:00Z</dcterms:modified>
</cp:coreProperties>
</file>